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1EF" w:rsidRDefault="00E073AC" w:rsidP="00E073AC">
      <w:pPr>
        <w:pStyle w:val="Title"/>
      </w:pPr>
      <w:r>
        <w:t xml:space="preserve">                     </w:t>
      </w:r>
      <w:r w:rsidR="00866B93">
        <w:t>Cele 15 cartiere</w:t>
      </w:r>
      <w:bookmarkStart w:id="0" w:name="_GoBack"/>
      <w:bookmarkEnd w:id="0"/>
    </w:p>
    <w:p w:rsidR="00E073AC" w:rsidRDefault="00E073AC" w:rsidP="00E073AC"/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Arroyo Naranjo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Boyeros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Centro Habana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Cerro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Cotorro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Diez de Octubre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Guanabacoa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La Habana del Este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La Habana Vieja (ora</w:t>
      </w:r>
      <w:r w:rsidRPr="00E073AC">
        <w:rPr>
          <w:rFonts w:ascii="Calibri" w:eastAsiaTheme="majorEastAsia" w:hAnsi="Calibri" w:cs="Calibri"/>
          <w:color w:val="000000" w:themeColor="text1"/>
          <w:kern w:val="24"/>
          <w:sz w:val="32"/>
          <w:szCs w:val="32"/>
          <w:lang w:eastAsia="ro-RO"/>
        </w:rPr>
        <w:t>ș</w:t>
      </w: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ul vechi)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La Lisa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Marianao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Playa (cu cartierul Miramar)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Plaza de la Revoluci</w:t>
      </w: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ó</w:t>
      </w: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n (cu renumitul cartier Vedado)</w:t>
      </w:r>
    </w:p>
    <w:p w:rsidR="00E073AC" w:rsidRPr="00E073AC" w:rsidRDefault="00E073AC" w:rsidP="00E073AC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8AD0D6"/>
          <w:sz w:val="26"/>
          <w:szCs w:val="24"/>
          <w:lang w:eastAsia="ro-RO"/>
        </w:rPr>
      </w:pP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Regla</w:t>
      </w:r>
    </w:p>
    <w:p w:rsidR="00E073AC" w:rsidRPr="00E073AC" w:rsidRDefault="00E073AC" w:rsidP="00E073AC">
      <w:r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 xml:space="preserve">                 </w:t>
      </w: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San Miguel del Padr</w:t>
      </w: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ó</w:t>
      </w:r>
      <w:r w:rsidRPr="00E073AC">
        <w:rPr>
          <w:rFonts w:asciiTheme="majorHAnsi" w:eastAsiaTheme="majorEastAsia" w:hAnsi="Century Gothic" w:cstheme="majorBidi"/>
          <w:color w:val="000000" w:themeColor="text1"/>
          <w:kern w:val="24"/>
          <w:sz w:val="32"/>
          <w:szCs w:val="32"/>
          <w:lang w:eastAsia="ro-RO"/>
        </w:rPr>
        <w:t>n</w:t>
      </w:r>
    </w:p>
    <w:sectPr w:rsidR="00E073AC" w:rsidRPr="00E07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E55C9"/>
    <w:multiLevelType w:val="hybridMultilevel"/>
    <w:tmpl w:val="ABB861D8"/>
    <w:lvl w:ilvl="0" w:tplc="1F86BFF8">
      <w:start w:val="1"/>
      <w:numFmt w:val="bullet"/>
      <w:lvlText w:val=""/>
      <w:lvlJc w:val="left"/>
      <w:pPr>
        <w:tabs>
          <w:tab w:val="num" w:pos="1211"/>
        </w:tabs>
        <w:ind w:left="1211" w:hanging="360"/>
      </w:pPr>
      <w:rPr>
        <w:rFonts w:ascii="Wingdings 3" w:hAnsi="Wingdings 3" w:hint="default"/>
      </w:rPr>
    </w:lvl>
    <w:lvl w:ilvl="1" w:tplc="400EA324" w:tentative="1">
      <w:start w:val="1"/>
      <w:numFmt w:val="bullet"/>
      <w:lvlText w:val=""/>
      <w:lvlJc w:val="left"/>
      <w:pPr>
        <w:tabs>
          <w:tab w:val="num" w:pos="1931"/>
        </w:tabs>
        <w:ind w:left="1931" w:hanging="360"/>
      </w:pPr>
      <w:rPr>
        <w:rFonts w:ascii="Wingdings 3" w:hAnsi="Wingdings 3" w:hint="default"/>
      </w:rPr>
    </w:lvl>
    <w:lvl w:ilvl="2" w:tplc="2CD8ADD0" w:tentative="1">
      <w:start w:val="1"/>
      <w:numFmt w:val="bullet"/>
      <w:lvlText w:val=""/>
      <w:lvlJc w:val="left"/>
      <w:pPr>
        <w:tabs>
          <w:tab w:val="num" w:pos="2651"/>
        </w:tabs>
        <w:ind w:left="2651" w:hanging="360"/>
      </w:pPr>
      <w:rPr>
        <w:rFonts w:ascii="Wingdings 3" w:hAnsi="Wingdings 3" w:hint="default"/>
      </w:rPr>
    </w:lvl>
    <w:lvl w:ilvl="3" w:tplc="A664F67C" w:tentative="1">
      <w:start w:val="1"/>
      <w:numFmt w:val="bullet"/>
      <w:lvlText w:val=""/>
      <w:lvlJc w:val="left"/>
      <w:pPr>
        <w:tabs>
          <w:tab w:val="num" w:pos="3371"/>
        </w:tabs>
        <w:ind w:left="3371" w:hanging="360"/>
      </w:pPr>
      <w:rPr>
        <w:rFonts w:ascii="Wingdings 3" w:hAnsi="Wingdings 3" w:hint="default"/>
      </w:rPr>
    </w:lvl>
    <w:lvl w:ilvl="4" w:tplc="A290E6DE" w:tentative="1">
      <w:start w:val="1"/>
      <w:numFmt w:val="bullet"/>
      <w:lvlText w:val=""/>
      <w:lvlJc w:val="left"/>
      <w:pPr>
        <w:tabs>
          <w:tab w:val="num" w:pos="4091"/>
        </w:tabs>
        <w:ind w:left="4091" w:hanging="360"/>
      </w:pPr>
      <w:rPr>
        <w:rFonts w:ascii="Wingdings 3" w:hAnsi="Wingdings 3" w:hint="default"/>
      </w:rPr>
    </w:lvl>
    <w:lvl w:ilvl="5" w:tplc="7FAE9BF8" w:tentative="1">
      <w:start w:val="1"/>
      <w:numFmt w:val="bullet"/>
      <w:lvlText w:val=""/>
      <w:lvlJc w:val="left"/>
      <w:pPr>
        <w:tabs>
          <w:tab w:val="num" w:pos="4811"/>
        </w:tabs>
        <w:ind w:left="4811" w:hanging="360"/>
      </w:pPr>
      <w:rPr>
        <w:rFonts w:ascii="Wingdings 3" w:hAnsi="Wingdings 3" w:hint="default"/>
      </w:rPr>
    </w:lvl>
    <w:lvl w:ilvl="6" w:tplc="15F812CC" w:tentative="1">
      <w:start w:val="1"/>
      <w:numFmt w:val="bullet"/>
      <w:lvlText w:val=""/>
      <w:lvlJc w:val="left"/>
      <w:pPr>
        <w:tabs>
          <w:tab w:val="num" w:pos="5531"/>
        </w:tabs>
        <w:ind w:left="5531" w:hanging="360"/>
      </w:pPr>
      <w:rPr>
        <w:rFonts w:ascii="Wingdings 3" w:hAnsi="Wingdings 3" w:hint="default"/>
      </w:rPr>
    </w:lvl>
    <w:lvl w:ilvl="7" w:tplc="9538F038" w:tentative="1">
      <w:start w:val="1"/>
      <w:numFmt w:val="bullet"/>
      <w:lvlText w:val=""/>
      <w:lvlJc w:val="left"/>
      <w:pPr>
        <w:tabs>
          <w:tab w:val="num" w:pos="6251"/>
        </w:tabs>
        <w:ind w:left="6251" w:hanging="360"/>
      </w:pPr>
      <w:rPr>
        <w:rFonts w:ascii="Wingdings 3" w:hAnsi="Wingdings 3" w:hint="default"/>
      </w:rPr>
    </w:lvl>
    <w:lvl w:ilvl="8" w:tplc="38D25586" w:tentative="1">
      <w:start w:val="1"/>
      <w:numFmt w:val="bullet"/>
      <w:lvlText w:val=""/>
      <w:lvlJc w:val="left"/>
      <w:pPr>
        <w:tabs>
          <w:tab w:val="num" w:pos="6971"/>
        </w:tabs>
        <w:ind w:left="6971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3AC"/>
    <w:rsid w:val="00552977"/>
    <w:rsid w:val="00866B93"/>
    <w:rsid w:val="00D561EF"/>
    <w:rsid w:val="00E0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4A91"/>
  <w15:chartTrackingRefBased/>
  <w15:docId w15:val="{F1F5623D-2A2D-405C-951C-6633B85B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073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73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E073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9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48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295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63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9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5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52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39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58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6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73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4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66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5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266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2018-04-24T07:40:00Z</dcterms:created>
  <dcterms:modified xsi:type="dcterms:W3CDTF">2018-04-24T07:42:00Z</dcterms:modified>
</cp:coreProperties>
</file>